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8A4E1" w14:textId="77777777" w:rsidR="002067FB" w:rsidRPr="003E4449" w:rsidRDefault="008B4844" w:rsidP="007A3ACD">
      <w:pPr>
        <w:pStyle w:val="berschrift1"/>
        <w:rPr>
          <w:rFonts w:cs="Arial"/>
          <w:szCs w:val="24"/>
        </w:rPr>
      </w:pPr>
      <w:r>
        <w:t>Folha de solução Caixa de câmbio Modelo 9 – Caixa de câmbio diferencial</w:t>
      </w:r>
    </w:p>
    <w:p w14:paraId="2D1A0AD4" w14:textId="77777777" w:rsidR="002067FB" w:rsidRPr="003E4449" w:rsidRDefault="005A19AC" w:rsidP="00E8187C">
      <w:pPr>
        <w:pStyle w:val="Abstract"/>
        <w:rPr>
          <w:rFonts w:ascii="Arial" w:hAnsi="Arial" w:cs="Arial"/>
        </w:rPr>
      </w:pPr>
      <w:r>
        <w:rPr>
          <w:rFonts w:ascii="Arial" w:hAnsi="Arial"/>
        </w:rPr>
        <w:t>Os alunos são auxiliados na construção e resolução de tarefas individuais através do fornecimento de instruções de montagem (veja anexo). Nas tarefas onde isto é útil, isso é indicado no início da folha de solução.</w:t>
      </w:r>
    </w:p>
    <w:p w14:paraId="5B1E3E9B" w14:textId="77777777" w:rsidR="0072668E" w:rsidRDefault="003771CC" w:rsidP="00E8187C">
      <w:pPr>
        <w:rPr>
          <w:rFonts w:ascii="Arial" w:hAnsi="Arial" w:cs="Arial"/>
        </w:rPr>
      </w:pPr>
      <w:r>
        <w:rPr>
          <w:rFonts w:ascii="Arial" w:hAnsi="Arial"/>
          <w:i/>
          <w:iCs/>
        </w:rPr>
        <w:t>Nota sobre a história da tecnologia</w:t>
      </w:r>
      <w:r>
        <w:rPr>
          <w:rFonts w:ascii="Arial" w:hAnsi="Arial"/>
        </w:rPr>
        <w:t xml:space="preserve">: O acionamento diferencial foi patenteado em 1828 por </w:t>
      </w:r>
      <w:r>
        <w:rPr>
          <w:rFonts w:ascii="Arial" w:hAnsi="Arial"/>
          <w:i/>
          <w:iCs/>
        </w:rPr>
        <w:t>Onésiphore Pecqueur</w:t>
      </w:r>
      <w:r>
        <w:rPr>
          <w:rFonts w:ascii="Arial" w:hAnsi="Arial"/>
        </w:rPr>
        <w:t xml:space="preserve"> (1792-1852) como um elemento essencial de seu automóvel a vapor. É muito semelhante ao "dinamômetro" publicado por </w:t>
      </w:r>
      <w:r>
        <w:rPr>
          <w:rFonts w:ascii="Arial" w:hAnsi="Arial"/>
          <w:i/>
          <w:iCs/>
        </w:rPr>
        <w:t>James White</w:t>
      </w:r>
      <w:r>
        <w:rPr>
          <w:rFonts w:ascii="Arial" w:hAnsi="Arial"/>
        </w:rPr>
        <w:t xml:space="preserve"> já em 1822. A caixa de câmbio diferencial possivelmente já era conhecida no século 3 d.C. pelos chineses: Provavelmente foi usado pelo engenheiro </w:t>
      </w:r>
      <w:r>
        <w:rPr>
          <w:rFonts w:ascii="Arial" w:hAnsi="Arial"/>
          <w:i/>
          <w:iCs/>
        </w:rPr>
        <w:t>Ma Jun</w:t>
      </w:r>
      <w:r>
        <w:rPr>
          <w:rFonts w:ascii="Arial" w:hAnsi="Arial"/>
        </w:rPr>
        <w:t xml:space="preserve"> (200-265) na construção de um "carro de bússola" mecânico que sempre apontava na mesma direção cardinal. </w:t>
      </w:r>
    </w:p>
    <w:p w14:paraId="3254A71D" w14:textId="77777777" w:rsidR="0072668E" w:rsidRDefault="0072668E" w:rsidP="0072668E">
      <w:pPr>
        <w:rPr>
          <w:rFonts w:ascii="Arial" w:hAnsi="Arial" w:cs="Arial"/>
        </w:rPr>
      </w:pPr>
      <w:r>
        <w:rPr>
          <w:rFonts w:ascii="Arial" w:hAnsi="Arial"/>
        </w:rPr>
        <w:t>Os alunos recebem as instruções de montagem para a construção da caixa de câmbio diferencial.</w:t>
      </w:r>
    </w:p>
    <w:p w14:paraId="749BBF1A" w14:textId="77777777" w:rsidR="007A3ACD" w:rsidRDefault="007A3ACD" w:rsidP="0072668E">
      <w:pPr>
        <w:rPr>
          <w:rFonts w:ascii="Arial" w:hAnsi="Arial" w:cs="Arial"/>
        </w:rPr>
      </w:pPr>
    </w:p>
    <w:p w14:paraId="15FF31CC" w14:textId="77777777" w:rsidR="003F5601" w:rsidRDefault="003F5601" w:rsidP="003F5601">
      <w:pPr>
        <w:pStyle w:val="berschrift2"/>
        <w:rPr>
          <w:rFonts w:cs="Arial"/>
        </w:rPr>
      </w:pPr>
      <w:r>
        <w:t>Tarefa de construção</w:t>
      </w:r>
    </w:p>
    <w:p w14:paraId="7A262191" w14:textId="77777777" w:rsidR="003F5601" w:rsidRDefault="00076368" w:rsidP="00E8187C">
      <w:pPr>
        <w:rPr>
          <w:rFonts w:ascii="Arial" w:hAnsi="Arial" w:cs="Arial"/>
        </w:rPr>
      </w:pPr>
      <w:r>
        <w:rPr>
          <w:rFonts w:ascii="Arial" w:hAnsi="Arial"/>
        </w:rPr>
        <w:t>Em uma curva, a roda interna gira mais lentamente enquanto a roda externa gira mais rápido na mesma proporção: A velocidade de acionamento é, portanto, distribuída entre as duas rodas.</w:t>
      </w:r>
    </w:p>
    <w:p w14:paraId="23E2BC4D" w14:textId="77777777" w:rsidR="007A3ACD" w:rsidRDefault="007A3ACD" w:rsidP="00E8187C">
      <w:pPr>
        <w:rPr>
          <w:rFonts w:ascii="Arial" w:hAnsi="Arial" w:cs="Arial"/>
        </w:rPr>
      </w:pPr>
    </w:p>
    <w:p w14:paraId="4C5E9CEE" w14:textId="77777777" w:rsidR="003F5601" w:rsidRDefault="003F5601" w:rsidP="003F5601">
      <w:pPr>
        <w:pStyle w:val="berschrift2"/>
        <w:rPr>
          <w:rFonts w:cs="Arial"/>
        </w:rPr>
      </w:pPr>
      <w:r>
        <w:t>Tarefa temática</w:t>
      </w:r>
    </w:p>
    <w:p w14:paraId="64B730D3" w14:textId="77777777" w:rsidR="00076368" w:rsidRDefault="00E46DD4" w:rsidP="00E46DD4">
      <w:pPr>
        <w:rPr>
          <w:rFonts w:ascii="Arial" w:hAnsi="Arial" w:cs="Arial"/>
        </w:rPr>
      </w:pPr>
      <w:r>
        <w:rPr>
          <w:rFonts w:ascii="Arial" w:hAnsi="Arial"/>
        </w:rPr>
        <w:t>1. A caixa de câmbio diferencial transmite a rotação do eixo de acionamento por meio de uma roda de coroa para um eixo de saída girado em 90°, adotando assim uma transmissão de 1:3.2 para a desaceleração.</w:t>
      </w:r>
    </w:p>
    <w:p w14:paraId="62D8EABD" w14:textId="77777777" w:rsidR="00E46DD4" w:rsidRDefault="00E46DD4" w:rsidP="00E46DD4">
      <w:pPr>
        <w:rPr>
          <w:rFonts w:ascii="Arial" w:hAnsi="Arial" w:cs="Arial"/>
        </w:rPr>
      </w:pPr>
      <w:r>
        <w:rPr>
          <w:rFonts w:ascii="Arial" w:hAnsi="Arial"/>
        </w:rPr>
        <w:t>2. Quando uma roda trava, a outra gira a duas vezes a velocidade do eixo de acionamento.</w:t>
      </w:r>
    </w:p>
    <w:p w14:paraId="36B23791" w14:textId="77777777" w:rsidR="007A3ACD" w:rsidRDefault="007A3ACD" w:rsidP="00E46DD4">
      <w:pPr>
        <w:rPr>
          <w:rFonts w:ascii="Arial" w:hAnsi="Arial" w:cs="Arial"/>
        </w:rPr>
      </w:pPr>
    </w:p>
    <w:p w14:paraId="6E0A8685" w14:textId="77777777" w:rsidR="003F5601" w:rsidRDefault="003F5601" w:rsidP="003F5601">
      <w:pPr>
        <w:pStyle w:val="berschrift2"/>
        <w:rPr>
          <w:rFonts w:cs="Arial"/>
        </w:rPr>
      </w:pPr>
      <w:r>
        <w:t>Tarefa experimental</w:t>
      </w:r>
    </w:p>
    <w:p w14:paraId="24D79C25" w14:textId="77777777" w:rsidR="003F5601" w:rsidRPr="003E4449" w:rsidRDefault="004977B8" w:rsidP="004977B8">
      <w:pPr>
        <w:rPr>
          <w:rFonts w:ascii="Arial" w:hAnsi="Arial" w:cs="Arial"/>
        </w:rPr>
      </w:pPr>
      <w:r>
        <w:rPr>
          <w:rFonts w:ascii="Arial" w:hAnsi="Arial"/>
        </w:rPr>
        <w:t>1. Quando uma roda gira, a outra para, porque o diferencial transfere o acionamento para o eixo com a menor resistência.</w:t>
      </w:r>
    </w:p>
    <w:p w14:paraId="7E8E0CC8" w14:textId="77777777" w:rsidR="003F5601" w:rsidRDefault="004977B8" w:rsidP="004977B8">
      <w:pPr>
        <w:rPr>
          <w:rFonts w:ascii="Arial" w:hAnsi="Arial" w:cs="Arial"/>
        </w:rPr>
      </w:pPr>
      <w:r>
        <w:rPr>
          <w:rFonts w:ascii="Arial" w:hAnsi="Arial"/>
        </w:rPr>
        <w:t>2. Uma trava diferencial pode ser realizada, por exemplo, por um segundo eixo paralelo ao eixo de saída, que pode ser conectado ao eixo de saída em cada lado do diferencial através de uma engrenagem ou caixa de câmbio de corrente, de modo que os dois eixos laterais devem girar à mesma velocidade.</w:t>
      </w:r>
    </w:p>
    <w:p w14:paraId="2A8D5097" w14:textId="77777777" w:rsidR="005A19AC" w:rsidRDefault="005A19AC">
      <w:pPr>
        <w:spacing w:after="0"/>
        <w:jc w:val="left"/>
        <w:rPr>
          <w:rFonts w:ascii="Arial" w:hAnsi="Arial" w:cs="Arial"/>
        </w:rPr>
      </w:pPr>
      <w:r>
        <w:br w:type="page"/>
      </w:r>
    </w:p>
    <w:p w14:paraId="0A59751E" w14:textId="30583098" w:rsidR="005A19AC" w:rsidRDefault="00117213" w:rsidP="005A19AC">
      <w:pPr>
        <w:pStyle w:val="Titel"/>
      </w:pPr>
      <w:r>
        <w:lastRenderedPageBreak/>
        <w:t>Anexo</w:t>
      </w:r>
      <w:bookmarkStart w:id="0" w:name="_GoBack"/>
      <w:bookmarkEnd w:id="0"/>
    </w:p>
    <w:p w14:paraId="24EEC595" w14:textId="3F7960BC" w:rsidR="005A19AC" w:rsidRDefault="005A19AC" w:rsidP="00776219">
      <w:pPr>
        <w:pStyle w:val="berschrift2"/>
      </w:pPr>
      <w:r>
        <w:t>Instruções de montagem e modelos para a caixa de câmbio e modelos:</w:t>
      </w:r>
    </w:p>
    <w:p w14:paraId="771EBC1E" w14:textId="14756A94" w:rsidR="005A19AC" w:rsidRPr="005A19AC" w:rsidRDefault="007A3ACD" w:rsidP="00384D30">
      <w:pPr>
        <w:jc w:val="left"/>
        <w:rPr>
          <w:rFonts w:ascii="Arial" w:hAnsi="Arial" w:cs="Arial"/>
        </w:rPr>
      </w:pPr>
      <w:r>
        <w:rPr>
          <w:rFonts w:ascii="Arial" w:hAnsi="Arial"/>
        </w:rPr>
        <w:t>Modelo 9: Instruções de montagem da caixa de câmbio diferencial</w:t>
      </w:r>
    </w:p>
    <w:sectPr w:rsidR="005A19AC" w:rsidRPr="005A19AC"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95C0C" w14:textId="77777777" w:rsidR="00D16BFA" w:rsidRDefault="00D16BFA">
      <w:r>
        <w:separator/>
      </w:r>
    </w:p>
  </w:endnote>
  <w:endnote w:type="continuationSeparator" w:id="0">
    <w:p w14:paraId="32B18C0B" w14:textId="77777777" w:rsidR="00D16BFA" w:rsidRDefault="00D1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E6BCE" w14:textId="77777777" w:rsidR="00CB4B96" w:rsidRDefault="00CB4B96">
    <w:pPr>
      <w:pStyle w:val="Fuzeile"/>
    </w:pPr>
    <w:r>
      <w:fldChar w:fldCharType="begin"/>
    </w:r>
    <w:r>
      <w:instrText>PAGE   \* MERGEFORMAT</w:instrText>
    </w:r>
    <w:r>
      <w:fldChar w:fldCharType="separate"/>
    </w:r>
    <w:r w:rsidR="00123AA0">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C8E59" w14:textId="77777777" w:rsidR="00CB4B96" w:rsidRDefault="00CB4B96">
    <w:pPr>
      <w:pStyle w:val="Fuzeile"/>
    </w:pPr>
    <w:r>
      <w:tab/>
    </w:r>
    <w:r>
      <w:tab/>
    </w:r>
    <w:r>
      <w:fldChar w:fldCharType="begin"/>
    </w:r>
    <w:r>
      <w:instrText>PAGE   \* MERGEFORMAT</w:instrText>
    </w:r>
    <w:r>
      <w:fldChar w:fldCharType="separate"/>
    </w:r>
    <w:r w:rsidR="00117213">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3C6AD" w14:textId="77777777" w:rsidR="00D16BFA" w:rsidRDefault="00D16BFA">
      <w:r>
        <w:separator/>
      </w:r>
    </w:p>
  </w:footnote>
  <w:footnote w:type="continuationSeparator" w:id="0">
    <w:p w14:paraId="380CCED1" w14:textId="77777777" w:rsidR="00D16BFA" w:rsidRDefault="00D16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139DB" w14:textId="77777777" w:rsidR="00CB4B96" w:rsidRDefault="00CB4B96" w:rsidP="00E96821">
    <w:pPr>
      <w:pStyle w:val="Kopfzeile"/>
    </w:pPr>
    <w:r>
      <w:rPr>
        <w:szCs w:val="24"/>
        <w:highlight w:val="yellow"/>
      </w:rPr>
      <w:t>CAMPO DE TEMA</w:t>
    </w:r>
    <w:r>
      <w:t xml:space="preserve"> </w:t>
    </w:r>
    <w:r>
      <w:tab/>
    </w:r>
    <w:r>
      <w:tab/>
    </w:r>
    <w:r>
      <w:rPr>
        <w:noProof/>
        <w:lang w:val="de-DE"/>
      </w:rPr>
      <w:drawing>
        <wp:inline distT="0" distB="0" distL="0" distR="0" wp14:anchorId="3D8332F5" wp14:editId="6D46A88F">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2A8EF" w14:textId="77777777" w:rsidR="00CB4B96" w:rsidRDefault="00CB4B96" w:rsidP="00724485">
    <w:pPr>
      <w:pStyle w:val="Kopfzeile"/>
      <w:tabs>
        <w:tab w:val="clear" w:pos="4535"/>
        <w:tab w:val="center" w:pos="7230"/>
      </w:tabs>
    </w:pPr>
    <w:r>
      <w:rPr>
        <w:noProof/>
        <w:lang w:val="de-DE"/>
      </w:rPr>
      <w:drawing>
        <wp:anchor distT="0" distB="0" distL="114300" distR="114300" simplePos="0" relativeHeight="251658240" behindDoc="0" locked="0" layoutInCell="1" allowOverlap="1" wp14:anchorId="4ABD61B2" wp14:editId="5E59CB4B">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Caixa de câmbio - Conjunto de classes Nível secundário I+II</w:t>
    </w:r>
    <w:r>
      <w:tab/>
    </w:r>
    <w:r>
      <w:tab/>
    </w:r>
    <w:r>
      <w:rPr>
        <w:noProof/>
        <w:lang w:val="de-DE"/>
      </w:rPr>
      <w:drawing>
        <wp:inline distT="0" distB="0" distL="0" distR="0" wp14:anchorId="35D8F016" wp14:editId="5E7F4EC9">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26370"/>
    <w:multiLevelType w:val="hybridMultilevel"/>
    <w:tmpl w:val="E9D2BFF4"/>
    <w:lvl w:ilvl="0" w:tplc="C486F3A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0"/>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 w:numId="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676"/>
    <w:rsid w:val="0001364C"/>
    <w:rsid w:val="00015DCF"/>
    <w:rsid w:val="000173AE"/>
    <w:rsid w:val="00022F11"/>
    <w:rsid w:val="0002512F"/>
    <w:rsid w:val="0003721F"/>
    <w:rsid w:val="0004739D"/>
    <w:rsid w:val="00047CC3"/>
    <w:rsid w:val="00051787"/>
    <w:rsid w:val="0005193D"/>
    <w:rsid w:val="000645D9"/>
    <w:rsid w:val="000656BD"/>
    <w:rsid w:val="000722C8"/>
    <w:rsid w:val="00073211"/>
    <w:rsid w:val="00076368"/>
    <w:rsid w:val="000764B6"/>
    <w:rsid w:val="000768BA"/>
    <w:rsid w:val="000800CF"/>
    <w:rsid w:val="00083EE8"/>
    <w:rsid w:val="000A14B0"/>
    <w:rsid w:val="000A58E5"/>
    <w:rsid w:val="000B0025"/>
    <w:rsid w:val="000B3FBA"/>
    <w:rsid w:val="000C0C66"/>
    <w:rsid w:val="000D0BC4"/>
    <w:rsid w:val="000D3717"/>
    <w:rsid w:val="000D44BE"/>
    <w:rsid w:val="000D601F"/>
    <w:rsid w:val="000D7297"/>
    <w:rsid w:val="000E3792"/>
    <w:rsid w:val="000F05B0"/>
    <w:rsid w:val="000F116C"/>
    <w:rsid w:val="000F7641"/>
    <w:rsid w:val="000F7CFD"/>
    <w:rsid w:val="001064D3"/>
    <w:rsid w:val="00111235"/>
    <w:rsid w:val="00115EF8"/>
    <w:rsid w:val="00115F2E"/>
    <w:rsid w:val="00117213"/>
    <w:rsid w:val="00121DBD"/>
    <w:rsid w:val="00123AA0"/>
    <w:rsid w:val="0012561E"/>
    <w:rsid w:val="001278F5"/>
    <w:rsid w:val="00150FB2"/>
    <w:rsid w:val="00151176"/>
    <w:rsid w:val="0015532B"/>
    <w:rsid w:val="00165F39"/>
    <w:rsid w:val="0017296D"/>
    <w:rsid w:val="00190988"/>
    <w:rsid w:val="0019251C"/>
    <w:rsid w:val="001A3217"/>
    <w:rsid w:val="001A449E"/>
    <w:rsid w:val="001A684F"/>
    <w:rsid w:val="001A7224"/>
    <w:rsid w:val="001B325C"/>
    <w:rsid w:val="001B764B"/>
    <w:rsid w:val="001C4D71"/>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69FB"/>
    <w:rsid w:val="00247250"/>
    <w:rsid w:val="00251174"/>
    <w:rsid w:val="0026611F"/>
    <w:rsid w:val="00271A2E"/>
    <w:rsid w:val="00280D4B"/>
    <w:rsid w:val="00281DF0"/>
    <w:rsid w:val="00282294"/>
    <w:rsid w:val="0028590F"/>
    <w:rsid w:val="002A22E6"/>
    <w:rsid w:val="002A5084"/>
    <w:rsid w:val="002A69BD"/>
    <w:rsid w:val="002A7206"/>
    <w:rsid w:val="002D3AB9"/>
    <w:rsid w:val="002D3EE9"/>
    <w:rsid w:val="002D6E31"/>
    <w:rsid w:val="002D7D09"/>
    <w:rsid w:val="002E1AAA"/>
    <w:rsid w:val="002E78C1"/>
    <w:rsid w:val="002F099E"/>
    <w:rsid w:val="003024E6"/>
    <w:rsid w:val="00302C0E"/>
    <w:rsid w:val="003100A9"/>
    <w:rsid w:val="00311190"/>
    <w:rsid w:val="00323B3E"/>
    <w:rsid w:val="00323D2C"/>
    <w:rsid w:val="003276DE"/>
    <w:rsid w:val="00330228"/>
    <w:rsid w:val="00337E27"/>
    <w:rsid w:val="003409A2"/>
    <w:rsid w:val="00341FA6"/>
    <w:rsid w:val="00342916"/>
    <w:rsid w:val="0035076B"/>
    <w:rsid w:val="0035785D"/>
    <w:rsid w:val="003612D5"/>
    <w:rsid w:val="0036332F"/>
    <w:rsid w:val="00363EE2"/>
    <w:rsid w:val="003771CC"/>
    <w:rsid w:val="00383D6D"/>
    <w:rsid w:val="00384D30"/>
    <w:rsid w:val="00384F22"/>
    <w:rsid w:val="003859EA"/>
    <w:rsid w:val="00385F80"/>
    <w:rsid w:val="003935B8"/>
    <w:rsid w:val="003A6C45"/>
    <w:rsid w:val="003A705F"/>
    <w:rsid w:val="003B0332"/>
    <w:rsid w:val="003B5217"/>
    <w:rsid w:val="003C1EF0"/>
    <w:rsid w:val="003C382C"/>
    <w:rsid w:val="003D0688"/>
    <w:rsid w:val="003D5BEC"/>
    <w:rsid w:val="003E4449"/>
    <w:rsid w:val="003F4669"/>
    <w:rsid w:val="003F4A96"/>
    <w:rsid w:val="003F5601"/>
    <w:rsid w:val="004012C1"/>
    <w:rsid w:val="004135B5"/>
    <w:rsid w:val="00413E03"/>
    <w:rsid w:val="004218BA"/>
    <w:rsid w:val="004306E6"/>
    <w:rsid w:val="00434525"/>
    <w:rsid w:val="00435EA1"/>
    <w:rsid w:val="00437560"/>
    <w:rsid w:val="004377CB"/>
    <w:rsid w:val="00445D20"/>
    <w:rsid w:val="00454AAA"/>
    <w:rsid w:val="00455455"/>
    <w:rsid w:val="00472E75"/>
    <w:rsid w:val="00476D4B"/>
    <w:rsid w:val="00482A9E"/>
    <w:rsid w:val="00482CE6"/>
    <w:rsid w:val="004977B8"/>
    <w:rsid w:val="004B6EAA"/>
    <w:rsid w:val="004B754D"/>
    <w:rsid w:val="004B7983"/>
    <w:rsid w:val="004C138F"/>
    <w:rsid w:val="004C5167"/>
    <w:rsid w:val="004D2ABB"/>
    <w:rsid w:val="004D2E5B"/>
    <w:rsid w:val="004D3927"/>
    <w:rsid w:val="004D5672"/>
    <w:rsid w:val="004D713B"/>
    <w:rsid w:val="004F6D89"/>
    <w:rsid w:val="004F7A0B"/>
    <w:rsid w:val="005048F7"/>
    <w:rsid w:val="005101A0"/>
    <w:rsid w:val="00512CBB"/>
    <w:rsid w:val="00514710"/>
    <w:rsid w:val="00516912"/>
    <w:rsid w:val="0051706D"/>
    <w:rsid w:val="005312E0"/>
    <w:rsid w:val="00540A33"/>
    <w:rsid w:val="0054320A"/>
    <w:rsid w:val="00543BE7"/>
    <w:rsid w:val="005450E2"/>
    <w:rsid w:val="00573ACB"/>
    <w:rsid w:val="00576668"/>
    <w:rsid w:val="005771A4"/>
    <w:rsid w:val="00591572"/>
    <w:rsid w:val="005940DF"/>
    <w:rsid w:val="00595245"/>
    <w:rsid w:val="005974E8"/>
    <w:rsid w:val="005A19AC"/>
    <w:rsid w:val="005A49AD"/>
    <w:rsid w:val="005C3C3E"/>
    <w:rsid w:val="005C6BE9"/>
    <w:rsid w:val="005D2CD9"/>
    <w:rsid w:val="005E57C1"/>
    <w:rsid w:val="005F6FD5"/>
    <w:rsid w:val="005F7EED"/>
    <w:rsid w:val="00603326"/>
    <w:rsid w:val="006158A5"/>
    <w:rsid w:val="00617BB0"/>
    <w:rsid w:val="00626653"/>
    <w:rsid w:val="00626CB7"/>
    <w:rsid w:val="00631B87"/>
    <w:rsid w:val="00632C08"/>
    <w:rsid w:val="00633EF6"/>
    <w:rsid w:val="00643E62"/>
    <w:rsid w:val="006501CF"/>
    <w:rsid w:val="00654AAA"/>
    <w:rsid w:val="00660776"/>
    <w:rsid w:val="006618BE"/>
    <w:rsid w:val="006705D1"/>
    <w:rsid w:val="00671C11"/>
    <w:rsid w:val="006735F3"/>
    <w:rsid w:val="006B181A"/>
    <w:rsid w:val="006B2928"/>
    <w:rsid w:val="006B4FFF"/>
    <w:rsid w:val="006B5425"/>
    <w:rsid w:val="006C14DA"/>
    <w:rsid w:val="006C54DD"/>
    <w:rsid w:val="006E3468"/>
    <w:rsid w:val="006E5040"/>
    <w:rsid w:val="006E72F4"/>
    <w:rsid w:val="006F1E9C"/>
    <w:rsid w:val="00706578"/>
    <w:rsid w:val="00712BE5"/>
    <w:rsid w:val="00713BC0"/>
    <w:rsid w:val="00716839"/>
    <w:rsid w:val="00717895"/>
    <w:rsid w:val="00724485"/>
    <w:rsid w:val="0072668E"/>
    <w:rsid w:val="00732023"/>
    <w:rsid w:val="00736362"/>
    <w:rsid w:val="0074111A"/>
    <w:rsid w:val="00741A07"/>
    <w:rsid w:val="00746124"/>
    <w:rsid w:val="00747754"/>
    <w:rsid w:val="007622A5"/>
    <w:rsid w:val="0076770E"/>
    <w:rsid w:val="00770353"/>
    <w:rsid w:val="00775F77"/>
    <w:rsid w:val="00776219"/>
    <w:rsid w:val="00781597"/>
    <w:rsid w:val="00782ED3"/>
    <w:rsid w:val="007852C6"/>
    <w:rsid w:val="00787F52"/>
    <w:rsid w:val="00792E95"/>
    <w:rsid w:val="007A2EA9"/>
    <w:rsid w:val="007A3ACD"/>
    <w:rsid w:val="007A7500"/>
    <w:rsid w:val="007B2084"/>
    <w:rsid w:val="007B2DB2"/>
    <w:rsid w:val="007B3659"/>
    <w:rsid w:val="007B6235"/>
    <w:rsid w:val="007C178A"/>
    <w:rsid w:val="007C282A"/>
    <w:rsid w:val="007E05F7"/>
    <w:rsid w:val="007F2B52"/>
    <w:rsid w:val="00805C2F"/>
    <w:rsid w:val="00811A4D"/>
    <w:rsid w:val="00817D41"/>
    <w:rsid w:val="00820994"/>
    <w:rsid w:val="008231F0"/>
    <w:rsid w:val="008333A8"/>
    <w:rsid w:val="00835C38"/>
    <w:rsid w:val="00837131"/>
    <w:rsid w:val="00842A30"/>
    <w:rsid w:val="00844E03"/>
    <w:rsid w:val="00845F6A"/>
    <w:rsid w:val="00851230"/>
    <w:rsid w:val="00851BA1"/>
    <w:rsid w:val="00852E19"/>
    <w:rsid w:val="00853009"/>
    <w:rsid w:val="008608D1"/>
    <w:rsid w:val="00861374"/>
    <w:rsid w:val="00864063"/>
    <w:rsid w:val="00871348"/>
    <w:rsid w:val="00891F1C"/>
    <w:rsid w:val="00893D00"/>
    <w:rsid w:val="008963B8"/>
    <w:rsid w:val="008A620F"/>
    <w:rsid w:val="008B4844"/>
    <w:rsid w:val="008B4946"/>
    <w:rsid w:val="008B63FA"/>
    <w:rsid w:val="008C3CAB"/>
    <w:rsid w:val="008D1662"/>
    <w:rsid w:val="008D44FE"/>
    <w:rsid w:val="008D6712"/>
    <w:rsid w:val="008E2C4A"/>
    <w:rsid w:val="008E43BD"/>
    <w:rsid w:val="008E4B77"/>
    <w:rsid w:val="008F3397"/>
    <w:rsid w:val="008F33A0"/>
    <w:rsid w:val="00900EF9"/>
    <w:rsid w:val="00906F27"/>
    <w:rsid w:val="009070DC"/>
    <w:rsid w:val="009203DC"/>
    <w:rsid w:val="00920A3E"/>
    <w:rsid w:val="0092227A"/>
    <w:rsid w:val="0093224F"/>
    <w:rsid w:val="00937B5D"/>
    <w:rsid w:val="00940ED5"/>
    <w:rsid w:val="00945F8D"/>
    <w:rsid w:val="00946EE1"/>
    <w:rsid w:val="00953D33"/>
    <w:rsid w:val="009547CD"/>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5207"/>
    <w:rsid w:val="00A15743"/>
    <w:rsid w:val="00A23D81"/>
    <w:rsid w:val="00A304DD"/>
    <w:rsid w:val="00A33BF2"/>
    <w:rsid w:val="00A37375"/>
    <w:rsid w:val="00A5234E"/>
    <w:rsid w:val="00A53FC0"/>
    <w:rsid w:val="00A6360F"/>
    <w:rsid w:val="00A65482"/>
    <w:rsid w:val="00A655F1"/>
    <w:rsid w:val="00A7178B"/>
    <w:rsid w:val="00A77C0C"/>
    <w:rsid w:val="00A8531E"/>
    <w:rsid w:val="00A903D1"/>
    <w:rsid w:val="00A90946"/>
    <w:rsid w:val="00A909C4"/>
    <w:rsid w:val="00AA1A82"/>
    <w:rsid w:val="00AB189E"/>
    <w:rsid w:val="00AC0BF3"/>
    <w:rsid w:val="00AC0D20"/>
    <w:rsid w:val="00AC5E5A"/>
    <w:rsid w:val="00AC6B0C"/>
    <w:rsid w:val="00AD2F14"/>
    <w:rsid w:val="00AD33DF"/>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2350A"/>
    <w:rsid w:val="00B344E0"/>
    <w:rsid w:val="00B3559F"/>
    <w:rsid w:val="00B479B8"/>
    <w:rsid w:val="00B47FAB"/>
    <w:rsid w:val="00B501D5"/>
    <w:rsid w:val="00B50EDC"/>
    <w:rsid w:val="00B51A52"/>
    <w:rsid w:val="00B60078"/>
    <w:rsid w:val="00B61D2A"/>
    <w:rsid w:val="00B638A7"/>
    <w:rsid w:val="00B65E65"/>
    <w:rsid w:val="00B76AD1"/>
    <w:rsid w:val="00B820A9"/>
    <w:rsid w:val="00B83A4A"/>
    <w:rsid w:val="00B90F5A"/>
    <w:rsid w:val="00B92265"/>
    <w:rsid w:val="00B93F9E"/>
    <w:rsid w:val="00BB1688"/>
    <w:rsid w:val="00BB320D"/>
    <w:rsid w:val="00BB3A6C"/>
    <w:rsid w:val="00BD239F"/>
    <w:rsid w:val="00BD27A4"/>
    <w:rsid w:val="00BD40EC"/>
    <w:rsid w:val="00BE7656"/>
    <w:rsid w:val="00BF158E"/>
    <w:rsid w:val="00BF2A4C"/>
    <w:rsid w:val="00BF56BF"/>
    <w:rsid w:val="00BF665D"/>
    <w:rsid w:val="00C1655E"/>
    <w:rsid w:val="00C17CA0"/>
    <w:rsid w:val="00C23343"/>
    <w:rsid w:val="00C247E9"/>
    <w:rsid w:val="00C35FA3"/>
    <w:rsid w:val="00C57C03"/>
    <w:rsid w:val="00C638FB"/>
    <w:rsid w:val="00C64AEF"/>
    <w:rsid w:val="00C66F6A"/>
    <w:rsid w:val="00C67E66"/>
    <w:rsid w:val="00C76238"/>
    <w:rsid w:val="00C77468"/>
    <w:rsid w:val="00C82D0D"/>
    <w:rsid w:val="00C85E15"/>
    <w:rsid w:val="00C87168"/>
    <w:rsid w:val="00CA31C2"/>
    <w:rsid w:val="00CA34F3"/>
    <w:rsid w:val="00CB28D8"/>
    <w:rsid w:val="00CB38F5"/>
    <w:rsid w:val="00CB4B96"/>
    <w:rsid w:val="00CB7028"/>
    <w:rsid w:val="00CB7495"/>
    <w:rsid w:val="00CC2E37"/>
    <w:rsid w:val="00CC6326"/>
    <w:rsid w:val="00CC6F83"/>
    <w:rsid w:val="00CC72FA"/>
    <w:rsid w:val="00CD09D4"/>
    <w:rsid w:val="00CD0A93"/>
    <w:rsid w:val="00CD258D"/>
    <w:rsid w:val="00CD5D7E"/>
    <w:rsid w:val="00CD7E42"/>
    <w:rsid w:val="00CE1A3F"/>
    <w:rsid w:val="00CF021F"/>
    <w:rsid w:val="00CF5008"/>
    <w:rsid w:val="00CF5744"/>
    <w:rsid w:val="00CF6149"/>
    <w:rsid w:val="00D116F8"/>
    <w:rsid w:val="00D16BFA"/>
    <w:rsid w:val="00D201D4"/>
    <w:rsid w:val="00D247B8"/>
    <w:rsid w:val="00D461ED"/>
    <w:rsid w:val="00D462A8"/>
    <w:rsid w:val="00D479CF"/>
    <w:rsid w:val="00D6676D"/>
    <w:rsid w:val="00D805C6"/>
    <w:rsid w:val="00D82084"/>
    <w:rsid w:val="00D83D7F"/>
    <w:rsid w:val="00D85B1D"/>
    <w:rsid w:val="00D8647C"/>
    <w:rsid w:val="00D94C19"/>
    <w:rsid w:val="00DA0436"/>
    <w:rsid w:val="00DA5B0E"/>
    <w:rsid w:val="00DB1666"/>
    <w:rsid w:val="00DB68D5"/>
    <w:rsid w:val="00DD3EDD"/>
    <w:rsid w:val="00DE2CE3"/>
    <w:rsid w:val="00DE6379"/>
    <w:rsid w:val="00DE69CA"/>
    <w:rsid w:val="00DE6E4A"/>
    <w:rsid w:val="00DF11EF"/>
    <w:rsid w:val="00E00F64"/>
    <w:rsid w:val="00E10555"/>
    <w:rsid w:val="00E1381D"/>
    <w:rsid w:val="00E140C9"/>
    <w:rsid w:val="00E1562C"/>
    <w:rsid w:val="00E173E1"/>
    <w:rsid w:val="00E21D5A"/>
    <w:rsid w:val="00E2236C"/>
    <w:rsid w:val="00E24A70"/>
    <w:rsid w:val="00E31328"/>
    <w:rsid w:val="00E43C39"/>
    <w:rsid w:val="00E46DD4"/>
    <w:rsid w:val="00E470C4"/>
    <w:rsid w:val="00E56803"/>
    <w:rsid w:val="00E72F37"/>
    <w:rsid w:val="00E7622D"/>
    <w:rsid w:val="00E8187C"/>
    <w:rsid w:val="00E81DF1"/>
    <w:rsid w:val="00E8260F"/>
    <w:rsid w:val="00E82918"/>
    <w:rsid w:val="00E8709C"/>
    <w:rsid w:val="00E96821"/>
    <w:rsid w:val="00E97C15"/>
    <w:rsid w:val="00EA3AD3"/>
    <w:rsid w:val="00EB0534"/>
    <w:rsid w:val="00EB2ECD"/>
    <w:rsid w:val="00EB5CCE"/>
    <w:rsid w:val="00EC0F53"/>
    <w:rsid w:val="00EC1DCF"/>
    <w:rsid w:val="00ED524D"/>
    <w:rsid w:val="00EE586D"/>
    <w:rsid w:val="00EF323F"/>
    <w:rsid w:val="00EF3363"/>
    <w:rsid w:val="00EF6673"/>
    <w:rsid w:val="00F04C77"/>
    <w:rsid w:val="00F225D5"/>
    <w:rsid w:val="00F3420A"/>
    <w:rsid w:val="00F40987"/>
    <w:rsid w:val="00F40AB1"/>
    <w:rsid w:val="00F425A5"/>
    <w:rsid w:val="00F42642"/>
    <w:rsid w:val="00F44ED9"/>
    <w:rsid w:val="00F4678A"/>
    <w:rsid w:val="00F54C45"/>
    <w:rsid w:val="00F55307"/>
    <w:rsid w:val="00F55FDE"/>
    <w:rsid w:val="00F57954"/>
    <w:rsid w:val="00F60AED"/>
    <w:rsid w:val="00F62E7D"/>
    <w:rsid w:val="00F64A14"/>
    <w:rsid w:val="00F70A51"/>
    <w:rsid w:val="00F7267E"/>
    <w:rsid w:val="00F75A53"/>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3D5064"/>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pt-BR" w:eastAsia="de-DE" w:bidi="ar-SA"/>
    </w:rPr>
  </w:style>
  <w:style w:type="character" w:customStyle="1" w:styleId="Titel1Zchn">
    <w:name w:val="Titel (1) Zchn"/>
    <w:basedOn w:val="TitelZchn"/>
    <w:link w:val="Titel1"/>
    <w:rsid w:val="00CA31C2"/>
    <w:rPr>
      <w:rFonts w:ascii="Arial" w:hAnsi="Arial"/>
      <w:b/>
      <w:sz w:val="48"/>
      <w:szCs w:val="40"/>
      <w:lang w:val="pt-BR"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ED524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977F7AB4-B8A4-4422-9520-219B8F7A5665}"/>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purl.org/dc/elements/1.1/"/>
    <ds:schemaRef ds:uri="http://schemas.microsoft.com/office/2006/metadata/properties"/>
    <ds:schemaRef ds:uri="http://purl.org/dc/terms/"/>
    <ds:schemaRef ds:uri="http://schemas.microsoft.com/office/infopath/2007/PartnerControls"/>
    <ds:schemaRef ds:uri="e047a197-46ab-4299-92cd-ec119e6fe81f"/>
    <ds:schemaRef ds:uri="http://schemas.microsoft.com/office/2006/documentManagement/types"/>
    <ds:schemaRef ds:uri="http://schemas.openxmlformats.org/package/2006/metadata/core-properties"/>
    <ds:schemaRef ds:uri="ea79bf52-7098-41fc-8881-a3872bd99c4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270</Words>
  <Characters>1704</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1971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Edição 1/2011</dc:subject>
  <dc:creator>Dirk Fox</dc:creator>
  <cp:keywords/>
  <dc:description/>
  <cp:lastModifiedBy>Seiler, Lisa</cp:lastModifiedBy>
  <cp:revision>4</cp:revision>
  <cp:lastPrinted>2021-01-03T21:38:00Z</cp:lastPrinted>
  <dcterms:created xsi:type="dcterms:W3CDTF">2021-02-24T20:30:00Z</dcterms:created>
  <dcterms:modified xsi:type="dcterms:W3CDTF">2021-02-24T20:32:00Z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